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F7" w:rsidRDefault="00DB39F7"/>
    <w:p w:rsidR="00DB39F7" w:rsidRDefault="00A90D23">
      <w:r>
        <w:t>September 5, 2014</w:t>
      </w:r>
    </w:p>
    <w:p w:rsidR="00DB39F7" w:rsidRPr="00DB39F7" w:rsidRDefault="00DB39F7">
      <w:pPr>
        <w:rPr>
          <w:b/>
          <w:sz w:val="24"/>
        </w:rPr>
      </w:pPr>
      <w:r w:rsidRPr="00DB39F7">
        <w:rPr>
          <w:b/>
          <w:sz w:val="28"/>
        </w:rPr>
        <w:t>Mid-Quarter Report</w:t>
      </w:r>
      <w:r>
        <w:rPr>
          <w:b/>
          <w:sz w:val="24"/>
        </w:rPr>
        <w:br/>
      </w:r>
      <w:r w:rsidRPr="00DB39F7">
        <w:rPr>
          <w:i/>
        </w:rPr>
        <w:t xml:space="preserve">John Ferguson, </w:t>
      </w:r>
      <w:r w:rsidR="00F96C86">
        <w:rPr>
          <w:i/>
        </w:rPr>
        <w:t>Principal</w:t>
      </w:r>
    </w:p>
    <w:p w:rsidR="00F96C86" w:rsidRDefault="00F96C86" w:rsidP="00F96C86">
      <w:pPr>
        <w:ind w:left="3600"/>
        <w:rPr>
          <w:i/>
        </w:rPr>
      </w:pPr>
      <w:r>
        <w:rPr>
          <w:i/>
        </w:rPr>
        <w:t>Live in the Sunshine</w:t>
      </w:r>
      <w:proofErr w:type="gramStart"/>
      <w:r w:rsidR="007A4DB7">
        <w:rPr>
          <w:i/>
        </w:rPr>
        <w:t>,</w:t>
      </w:r>
      <w:proofErr w:type="gramEnd"/>
      <w:r>
        <w:rPr>
          <w:i/>
        </w:rPr>
        <w:br/>
        <w:t>Swim the Sea</w:t>
      </w:r>
      <w:r w:rsidR="007A4DB7">
        <w:rPr>
          <w:i/>
        </w:rPr>
        <w:t>,</w:t>
      </w:r>
      <w:r>
        <w:rPr>
          <w:i/>
        </w:rPr>
        <w:br/>
        <w:t>Drink the Wild Air</w:t>
      </w:r>
      <w:r w:rsidR="007A4DB7">
        <w:rPr>
          <w:i/>
        </w:rPr>
        <w:t>.</w:t>
      </w:r>
    </w:p>
    <w:p w:rsidR="00F96C86" w:rsidRDefault="00C56EFA" w:rsidP="006641B4">
      <w:pPr>
        <w:ind w:left="5040" w:firstLine="720"/>
      </w:pPr>
      <w:bookmarkStart w:id="0" w:name="_GoBack"/>
      <w:bookmarkEnd w:id="0"/>
      <w:r>
        <w:t>-</w:t>
      </w:r>
      <w:r w:rsidR="00F96C86">
        <w:t>Ralph Waldo Emerson</w:t>
      </w:r>
      <w:r w:rsidR="00F96C86">
        <w:tab/>
      </w:r>
    </w:p>
    <w:p w:rsidR="00F96C86" w:rsidRDefault="006641B4" w:rsidP="00F96C86">
      <w:r>
        <w:t>Such</w:t>
      </w:r>
      <w:r w:rsidR="00F96C86">
        <w:t xml:space="preserve"> </w:t>
      </w:r>
      <w:r>
        <w:t xml:space="preserve">a </w:t>
      </w:r>
      <w:r w:rsidR="00F96C86">
        <w:t xml:space="preserve">glorious dog days of summer we have had here in the mid-Atlantic region. Unfortunately, many parts of the country and the world have not had such a pleasant experience. We’ve witnessed floods, fires, famine, disease, war, atrocities, shootings, rampages, medical fraud, government incompetence, hurricanes, and celebrity deaths this summer. </w:t>
      </w:r>
      <w:r w:rsidR="009B2027">
        <w:t xml:space="preserve">If memory serves, </w:t>
      </w:r>
      <w:r w:rsidR="00F96C86">
        <w:t xml:space="preserve">we could have written that sentence </w:t>
      </w:r>
      <w:r w:rsidR="00E84659">
        <w:t>nearly</w:t>
      </w:r>
      <w:r w:rsidR="00F96C86">
        <w:t xml:space="preserve"> every August for the past 50 years. So, may we suggest that Emerson had it right, “live in the </w:t>
      </w:r>
      <w:proofErr w:type="gramStart"/>
      <w:r w:rsidR="00F96C86">
        <w:t>sunshine.</w:t>
      </w:r>
      <w:proofErr w:type="gramEnd"/>
      <w:r w:rsidR="00F96C86">
        <w:t xml:space="preserve">” </w:t>
      </w:r>
    </w:p>
    <w:p w:rsidR="00F96C86" w:rsidRDefault="00F96C86" w:rsidP="00F96C86">
      <w:r>
        <w:t>The recent stock market gyrations have b</w:t>
      </w:r>
      <w:r w:rsidRPr="009B2027">
        <w:t>een giving some investors and news pundits the jit</w:t>
      </w:r>
      <w:r w:rsidR="00E84659">
        <w:t xml:space="preserve">ters. The latter we understand - </w:t>
      </w:r>
      <w:r w:rsidRPr="009B2027">
        <w:t xml:space="preserve">bad news sells. Is it time to </w:t>
      </w:r>
      <w:r>
        <w:t>lighten up on equities (stoc</w:t>
      </w:r>
      <w:r w:rsidR="007A4DB7">
        <w:t>ks) and move into bonds? That’s</w:t>
      </w:r>
      <w:r>
        <w:t xml:space="preserve"> what some forecasters are saying</w:t>
      </w:r>
      <w:r w:rsidR="007A4DB7">
        <w:t>. B</w:t>
      </w:r>
      <w:r>
        <w:t>ut</w:t>
      </w:r>
      <w:r w:rsidR="007A4DB7">
        <w:t>,</w:t>
      </w:r>
      <w:r>
        <w:t xml:space="preserve"> some forecasters are always saying that. This market advance had been going on since the 2008-2009 </w:t>
      </w:r>
      <w:r w:rsidRPr="009B5B56">
        <w:t>crash</w:t>
      </w:r>
      <w:r>
        <w:t xml:space="preserve"> bottomed</w:t>
      </w:r>
      <w:r w:rsidR="009B5B56">
        <w:t xml:space="preserve"> out</w:t>
      </w:r>
      <w:r>
        <w:t xml:space="preserve"> in March 2009. That was the second worst crash in the past</w:t>
      </w:r>
      <w:r w:rsidR="009B5B56">
        <w:t xml:space="preserve"> one-</w:t>
      </w:r>
      <w:r>
        <w:t>hundred years and this recovery isn’t anywhere near that of past bull markets in either duration or percentage change.</w:t>
      </w:r>
    </w:p>
    <w:p w:rsidR="00F96C86" w:rsidRPr="000247BF" w:rsidRDefault="00F96C86" w:rsidP="00F96C86">
      <w:r>
        <w:t>If we look at the average length of the five major bull markets since 1921</w:t>
      </w:r>
      <w:r w:rsidR="009B5B56">
        <w:t>,</w:t>
      </w:r>
      <w:r>
        <w:t xml:space="preserve"> we still have over 31 months to run in this market</w:t>
      </w:r>
      <w:r w:rsidR="009B5B56">
        <w:t>,</w:t>
      </w:r>
      <w:r>
        <w:t xml:space="preserve"> just to be average. Thirty one months from now is after the swearing in of a new president. If we look further at the percentage gain in those bull markets</w:t>
      </w:r>
      <w:r w:rsidR="009B5B56">
        <w:t>,</w:t>
      </w:r>
      <w:r>
        <w:t xml:space="preserve"> we aren’t even half way there yet. Statistically</w:t>
      </w:r>
      <w:r w:rsidR="009B5B56">
        <w:t>,</w:t>
      </w:r>
      <w:r>
        <w:t xml:space="preserve"> we </w:t>
      </w:r>
      <w:r w:rsidR="009B5B56">
        <w:t xml:space="preserve">still </w:t>
      </w:r>
      <w:r>
        <w:t xml:space="preserve">have a long way to go. Will we make it? </w:t>
      </w:r>
      <w:r w:rsidRPr="000247BF">
        <w:t>Of course, no one knows</w:t>
      </w:r>
      <w:r w:rsidR="000247BF" w:rsidRPr="000247BF">
        <w:t xml:space="preserve">. Rather than guessing, we will maintain adherence to our </w:t>
      </w:r>
      <w:r w:rsidRPr="000247BF">
        <w:t xml:space="preserve">mutually agreed </w:t>
      </w:r>
      <w:r w:rsidR="000247BF" w:rsidRPr="000247BF">
        <w:t>upon</w:t>
      </w:r>
      <w:r w:rsidRPr="000247BF">
        <w:t xml:space="preserve"> Investment Policy </w:t>
      </w:r>
      <w:r w:rsidR="000247BF" w:rsidRPr="000247BF">
        <w:t xml:space="preserve">as this is the </w:t>
      </w:r>
      <w:r w:rsidRPr="000247BF">
        <w:t>approach in which we believe and operate.</w:t>
      </w:r>
    </w:p>
    <w:p w:rsidR="00F96C86" w:rsidRDefault="00F96C86" w:rsidP="00F96C86">
      <w:pPr>
        <w:rPr>
          <w:b/>
        </w:rPr>
      </w:pPr>
      <w:r w:rsidRPr="0031318B">
        <w:rPr>
          <w:b/>
        </w:rPr>
        <w:t>Variable Annuities</w:t>
      </w:r>
    </w:p>
    <w:p w:rsidR="00F96C86" w:rsidRDefault="00F96C86" w:rsidP="00F96C86">
      <w:r>
        <w:t>Every few months we receive a call from a client asking us if we should add variable annuities (VA) to their portfolios. Usually</w:t>
      </w:r>
      <w:r w:rsidR="000247BF">
        <w:t>,</w:t>
      </w:r>
      <w:r>
        <w:t xml:space="preserve"> these calls come about because of something our client hear</w:t>
      </w:r>
      <w:r w:rsidR="000247BF">
        <w:t xml:space="preserve">d on the radio or from a friend. In some specific cases, a variable annuity may be an appropriate addition to an individual’s total financial plan. However, our experience has shown that these situations are rather uncommon and variable annuities are inferior options to other financial solutions. </w:t>
      </w:r>
      <w:r>
        <w:t>FINRA reports that VA</w:t>
      </w:r>
      <w:r w:rsidR="000247BF">
        <w:t>’s</w:t>
      </w:r>
      <w:r>
        <w:t xml:space="preserve"> are a top source of customer complaints</w:t>
      </w:r>
      <w:r w:rsidR="00DB2F3C" w:rsidRPr="00DB2F3C">
        <w:rPr>
          <w:vertAlign w:val="superscript"/>
        </w:rPr>
        <w:t>3</w:t>
      </w:r>
      <w:r>
        <w:t>. Complaints focus on</w:t>
      </w:r>
      <w:r w:rsidR="000247BF">
        <w:t xml:space="preserve"> confusion and deceptive marketing of</w:t>
      </w:r>
      <w:r>
        <w:t xml:space="preserve"> disclosures, sales practices, exchanges</w:t>
      </w:r>
      <w:r w:rsidR="000247BF">
        <w:t>, and surrender charges. Please call us if a friend is considering a variable annuity</w:t>
      </w:r>
      <w:r>
        <w:t>. Perhaps we can save them some future grief.</w:t>
      </w:r>
    </w:p>
    <w:p w:rsidR="006641B4" w:rsidRDefault="006641B4" w:rsidP="006641B4">
      <w:pPr>
        <w:autoSpaceDE w:val="0"/>
        <w:autoSpaceDN w:val="0"/>
        <w:adjustRightInd w:val="0"/>
        <w:spacing w:after="0" w:line="240" w:lineRule="auto"/>
        <w:rPr>
          <w:rFonts w:cs="Tahoma"/>
          <w:color w:val="000000"/>
          <w:sz w:val="18"/>
          <w:szCs w:val="16"/>
        </w:rPr>
      </w:pPr>
    </w:p>
    <w:p w:rsidR="006641B4" w:rsidRDefault="006641B4" w:rsidP="006641B4">
      <w:pPr>
        <w:autoSpaceDE w:val="0"/>
        <w:autoSpaceDN w:val="0"/>
        <w:adjustRightInd w:val="0"/>
        <w:spacing w:after="0" w:line="240" w:lineRule="auto"/>
        <w:rPr>
          <w:rFonts w:cs="Tahoma"/>
          <w:color w:val="000000"/>
          <w:sz w:val="18"/>
          <w:szCs w:val="16"/>
        </w:rPr>
      </w:pPr>
    </w:p>
    <w:p w:rsidR="006641B4" w:rsidRDefault="006641B4" w:rsidP="006641B4">
      <w:pPr>
        <w:autoSpaceDE w:val="0"/>
        <w:autoSpaceDN w:val="0"/>
        <w:adjustRightInd w:val="0"/>
        <w:spacing w:after="0" w:line="240" w:lineRule="auto"/>
        <w:rPr>
          <w:rFonts w:cs="Tahoma"/>
          <w:color w:val="000000"/>
          <w:sz w:val="18"/>
          <w:szCs w:val="16"/>
        </w:rPr>
      </w:pPr>
    </w:p>
    <w:p w:rsidR="00DB2F3C" w:rsidRDefault="00DB2F3C" w:rsidP="006641B4">
      <w:pPr>
        <w:autoSpaceDE w:val="0"/>
        <w:autoSpaceDN w:val="0"/>
        <w:adjustRightInd w:val="0"/>
        <w:spacing w:after="0" w:line="240" w:lineRule="auto"/>
        <w:rPr>
          <w:rFonts w:cs="Tahoma"/>
          <w:color w:val="000000"/>
          <w:sz w:val="18"/>
          <w:szCs w:val="16"/>
        </w:rPr>
      </w:pPr>
      <w:r w:rsidRPr="00DB2F3C">
        <w:rPr>
          <w:rFonts w:cs="Tahoma"/>
          <w:color w:val="000000"/>
          <w:sz w:val="18"/>
          <w:szCs w:val="16"/>
          <w:vertAlign w:val="superscript"/>
        </w:rPr>
        <w:lastRenderedPageBreak/>
        <w:t>3</w:t>
      </w:r>
      <w:r>
        <w:rPr>
          <w:rFonts w:cs="Tahoma"/>
          <w:color w:val="000000"/>
          <w:sz w:val="18"/>
          <w:szCs w:val="16"/>
        </w:rPr>
        <w:t xml:space="preserve"> “Variable Annuities a Top Source of Customer Complaints: FINRA,” </w:t>
      </w:r>
      <w:proofErr w:type="spellStart"/>
      <w:r>
        <w:rPr>
          <w:rFonts w:cs="Tahoma"/>
          <w:color w:val="000000"/>
          <w:sz w:val="18"/>
          <w:szCs w:val="16"/>
        </w:rPr>
        <w:t>ThinkAdvisor</w:t>
      </w:r>
      <w:proofErr w:type="spellEnd"/>
      <w:r>
        <w:rPr>
          <w:rFonts w:cs="Tahoma"/>
          <w:color w:val="000000"/>
          <w:sz w:val="18"/>
          <w:szCs w:val="16"/>
        </w:rPr>
        <w:t>, June 30</w:t>
      </w:r>
      <w:r w:rsidRPr="00DB2F3C">
        <w:rPr>
          <w:rFonts w:cs="Tahoma"/>
          <w:color w:val="000000"/>
          <w:sz w:val="18"/>
          <w:szCs w:val="16"/>
          <w:vertAlign w:val="superscript"/>
        </w:rPr>
        <w:t>th</w:t>
      </w:r>
      <w:r>
        <w:rPr>
          <w:rFonts w:cs="Tahoma"/>
          <w:color w:val="000000"/>
          <w:sz w:val="18"/>
          <w:szCs w:val="16"/>
        </w:rPr>
        <w:t>, 2014</w:t>
      </w:r>
    </w:p>
    <w:p w:rsidR="00DB2F3C" w:rsidRDefault="00DB2F3C" w:rsidP="006641B4">
      <w:pPr>
        <w:autoSpaceDE w:val="0"/>
        <w:autoSpaceDN w:val="0"/>
        <w:adjustRightInd w:val="0"/>
        <w:spacing w:after="0" w:line="240" w:lineRule="auto"/>
        <w:rPr>
          <w:rFonts w:cs="Tahoma"/>
          <w:color w:val="000000"/>
          <w:sz w:val="18"/>
          <w:szCs w:val="16"/>
        </w:rPr>
      </w:pPr>
    </w:p>
    <w:p w:rsidR="006641B4" w:rsidRPr="00F03B51" w:rsidRDefault="006641B4" w:rsidP="006641B4">
      <w:pPr>
        <w:autoSpaceDE w:val="0"/>
        <w:autoSpaceDN w:val="0"/>
        <w:adjustRightInd w:val="0"/>
        <w:spacing w:after="0" w:line="240" w:lineRule="auto"/>
        <w:rPr>
          <w:rFonts w:cs="Tahoma"/>
          <w:color w:val="000000"/>
          <w:sz w:val="18"/>
          <w:szCs w:val="16"/>
        </w:rPr>
      </w:pPr>
      <w:r w:rsidRPr="00F03B51">
        <w:rPr>
          <w:rFonts w:cs="Tahoma"/>
          <w:color w:val="000000"/>
          <w:sz w:val="18"/>
          <w:szCs w:val="16"/>
        </w:rPr>
        <w:t>Investment advisory services offered through Ferguson-Johnson Wealth Management, a registered investment adviser.</w:t>
      </w:r>
    </w:p>
    <w:p w:rsidR="006641B4" w:rsidRPr="00F03B51" w:rsidRDefault="006641B4" w:rsidP="006641B4">
      <w:pPr>
        <w:autoSpaceDE w:val="0"/>
        <w:autoSpaceDN w:val="0"/>
        <w:adjustRightInd w:val="0"/>
        <w:spacing w:after="0" w:line="240" w:lineRule="auto"/>
        <w:rPr>
          <w:rFonts w:cs="Tahoma"/>
          <w:color w:val="000000"/>
          <w:szCs w:val="20"/>
        </w:rPr>
      </w:pPr>
    </w:p>
    <w:p w:rsidR="006641B4" w:rsidRDefault="006641B4" w:rsidP="006641B4">
      <w:pPr>
        <w:autoSpaceDE w:val="0"/>
        <w:autoSpaceDN w:val="0"/>
        <w:adjustRightInd w:val="0"/>
        <w:spacing w:after="0" w:line="240" w:lineRule="auto"/>
        <w:rPr>
          <w:rFonts w:cs="Tahoma"/>
          <w:color w:val="000000"/>
          <w:sz w:val="18"/>
          <w:szCs w:val="16"/>
        </w:rPr>
      </w:pPr>
      <w:r w:rsidRPr="00F03B51">
        <w:rPr>
          <w:rFonts w:cs="Tahoma"/>
          <w:color w:val="000000"/>
          <w:sz w:val="18"/>
          <w:szCs w:val="16"/>
        </w:rPr>
        <w:t>This newsletter contains general information that may not be suitable for everyone. The information contained herein should not be construed as personalized investment advice. Past performance is no guarantee of future results. There is no guarantee that the views and opinions expressed in this newsletter will come to pass. Investing in the stock market involves gains and losses and may not be suitable for all investors. Information presented herein is subject to change without notice and should not be considered as a solicitation to buy or sell any security.</w:t>
      </w:r>
    </w:p>
    <w:p w:rsidR="006641B4" w:rsidRDefault="006641B4" w:rsidP="00F96C86"/>
    <w:sectPr w:rsidR="006641B4" w:rsidSect="006641B4">
      <w:headerReference w:type="default" r:id="rId6"/>
      <w:headerReference w:type="first" r:id="rId7"/>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F7" w:rsidRDefault="00DB39F7" w:rsidP="00DB39F7">
      <w:pPr>
        <w:spacing w:after="0" w:line="240" w:lineRule="auto"/>
      </w:pPr>
      <w:r>
        <w:separator/>
      </w:r>
    </w:p>
  </w:endnote>
  <w:endnote w:type="continuationSeparator" w:id="0">
    <w:p w:rsidR="00DB39F7" w:rsidRDefault="00DB39F7" w:rsidP="00DB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F7" w:rsidRDefault="00DB39F7" w:rsidP="00DB39F7">
      <w:pPr>
        <w:spacing w:after="0" w:line="240" w:lineRule="auto"/>
      </w:pPr>
      <w:r>
        <w:separator/>
      </w:r>
    </w:p>
  </w:footnote>
  <w:footnote w:type="continuationSeparator" w:id="0">
    <w:p w:rsidR="00DB39F7" w:rsidRDefault="00DB39F7" w:rsidP="00DB3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F7" w:rsidRDefault="00DB39F7">
    <w:pPr>
      <w:pStyle w:val="Header"/>
    </w:pPr>
    <w:r>
      <w:ptab w:relativeTo="margin" w:alignment="center" w:leader="none"/>
    </w:r>
    <w:r>
      <w:ptab w:relativeTo="margin" w:alignment="right" w:leader="none"/>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1B4" w:rsidRDefault="006641B4" w:rsidP="00B44ECB">
    <w:pPr>
      <w:pStyle w:val="Header"/>
      <w:tabs>
        <w:tab w:val="clear" w:pos="4680"/>
        <w:tab w:val="clear" w:pos="9360"/>
        <w:tab w:val="left" w:pos="8400"/>
      </w:tabs>
      <w:ind w:left="-288"/>
    </w:pPr>
    <w:r>
      <w:rPr>
        <w:noProof/>
      </w:rPr>
      <w:drawing>
        <wp:inline distT="0" distB="0" distL="0" distR="0">
          <wp:extent cx="2767359"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One Line.PNG"/>
                  <pic:cNvPicPr/>
                </pic:nvPicPr>
                <pic:blipFill>
                  <a:blip r:embed="rId1">
                    <a:extLst>
                      <a:ext uri="{28A0092B-C50C-407E-A947-70E740481C1C}">
                        <a14:useLocalDpi xmlns:a14="http://schemas.microsoft.com/office/drawing/2010/main" val="0"/>
                      </a:ext>
                    </a:extLst>
                  </a:blip>
                  <a:stretch>
                    <a:fillRect/>
                  </a:stretch>
                </pic:blipFill>
                <pic:spPr>
                  <a:xfrm>
                    <a:off x="0" y="0"/>
                    <a:ext cx="2778385" cy="688532"/>
                  </a:xfrm>
                  <a:prstGeom prst="rect">
                    <a:avLst/>
                  </a:prstGeom>
                </pic:spPr>
              </pic:pic>
            </a:graphicData>
          </a:graphic>
        </wp:inline>
      </w:drawing>
    </w:r>
    <w:r>
      <w:ptab w:relativeTo="margin" w:alignment="center" w:leader="none"/>
    </w:r>
    <w:r>
      <w:ptab w:relativeTo="margin" w:alignment="right" w:leader="none"/>
    </w:r>
    <w:r>
      <w:rPr>
        <w:noProof/>
      </w:rPr>
      <w:drawing>
        <wp:inline distT="0" distB="0" distL="0" distR="0">
          <wp:extent cx="1311557" cy="469399"/>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ddress Header.PNG"/>
                  <pic:cNvPicPr/>
                </pic:nvPicPr>
                <pic:blipFill>
                  <a:blip r:embed="rId2">
                    <a:extLst>
                      <a:ext uri="{28A0092B-C50C-407E-A947-70E740481C1C}">
                        <a14:useLocalDpi xmlns:a14="http://schemas.microsoft.com/office/drawing/2010/main" val="0"/>
                      </a:ext>
                    </a:extLst>
                  </a:blip>
                  <a:stretch>
                    <a:fillRect/>
                  </a:stretch>
                </pic:blipFill>
                <pic:spPr>
                  <a:xfrm>
                    <a:off x="0" y="0"/>
                    <a:ext cx="1359057" cy="4863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CD"/>
    <w:rsid w:val="00003A8E"/>
    <w:rsid w:val="00017037"/>
    <w:rsid w:val="000247BF"/>
    <w:rsid w:val="00143C08"/>
    <w:rsid w:val="002719E0"/>
    <w:rsid w:val="002C3409"/>
    <w:rsid w:val="003059BA"/>
    <w:rsid w:val="003A19D6"/>
    <w:rsid w:val="0041541A"/>
    <w:rsid w:val="005E5639"/>
    <w:rsid w:val="005F4563"/>
    <w:rsid w:val="0066332A"/>
    <w:rsid w:val="006641B4"/>
    <w:rsid w:val="006A1F72"/>
    <w:rsid w:val="007A4DB7"/>
    <w:rsid w:val="007F23CD"/>
    <w:rsid w:val="009B2027"/>
    <w:rsid w:val="009B5B56"/>
    <w:rsid w:val="00A90D23"/>
    <w:rsid w:val="00B44ECB"/>
    <w:rsid w:val="00BA2D02"/>
    <w:rsid w:val="00BA55AC"/>
    <w:rsid w:val="00C0107F"/>
    <w:rsid w:val="00C03EE5"/>
    <w:rsid w:val="00C56EFA"/>
    <w:rsid w:val="00C74AD8"/>
    <w:rsid w:val="00CC5865"/>
    <w:rsid w:val="00DB2F3C"/>
    <w:rsid w:val="00DB39F7"/>
    <w:rsid w:val="00E80F46"/>
    <w:rsid w:val="00E84659"/>
    <w:rsid w:val="00F96C86"/>
    <w:rsid w:val="00FB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37497BA-2421-4B9A-9B6A-E0693DF6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9F7"/>
  </w:style>
  <w:style w:type="paragraph" w:styleId="Footer">
    <w:name w:val="footer"/>
    <w:basedOn w:val="Normal"/>
    <w:link w:val="FooterChar"/>
    <w:uiPriority w:val="99"/>
    <w:unhideWhenUsed/>
    <w:rsid w:val="00DB3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9F7"/>
  </w:style>
  <w:style w:type="paragraph" w:styleId="BalloonText">
    <w:name w:val="Balloon Text"/>
    <w:basedOn w:val="Normal"/>
    <w:link w:val="BalloonTextChar"/>
    <w:uiPriority w:val="99"/>
    <w:semiHidden/>
    <w:unhideWhenUsed/>
    <w:rsid w:val="00415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3B5B981606A4DB69A05910086B11C" ma:contentTypeVersion="11" ma:contentTypeDescription="Create a new document." ma:contentTypeScope="" ma:versionID="dbdf07e083f73488826ea8a94c709f02">
  <xsd:schema xmlns:xsd="http://www.w3.org/2001/XMLSchema" xmlns:xs="http://www.w3.org/2001/XMLSchema" xmlns:p="http://schemas.microsoft.com/office/2006/metadata/properties" xmlns:ns2="e772200f-4d75-4cb0-aa4a-0b04f57c9742" xmlns:ns3="655c3373-d030-4c63-af8a-8c88023d6019" targetNamespace="http://schemas.microsoft.com/office/2006/metadata/properties" ma:root="true" ma:fieldsID="65514c2002691f7616f2f121091919fb" ns2:_="" ns3:_="">
    <xsd:import namespace="e772200f-4d75-4cb0-aa4a-0b04f57c9742"/>
    <xsd:import namespace="655c3373-d030-4c63-af8a-8c88023d60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2200f-4d75-4cb0-aa4a-0b04f57c97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6afcc6-6d47-4650-99d7-0a49ecaf55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5c3373-d030-4c63-af8a-8c88023d60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d0b3642-5af4-426d-89cb-e7489eb4f143}" ma:internalName="TaxCatchAll" ma:showField="CatchAllData" ma:web="655c3373-d030-4c63-af8a-8c88023d6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468B0-8535-4F58-965A-F9C75A2F717A}"/>
</file>

<file path=customXml/itemProps2.xml><?xml version="1.0" encoding="utf-8"?>
<ds:datastoreItem xmlns:ds="http://schemas.openxmlformats.org/officeDocument/2006/customXml" ds:itemID="{6DF88207-4674-4451-8F4A-6D619FDC8F1E}"/>
</file>

<file path=docProps/app.xml><?xml version="1.0" encoding="utf-8"?>
<Properties xmlns="http://schemas.openxmlformats.org/officeDocument/2006/extended-properties" xmlns:vt="http://schemas.openxmlformats.org/officeDocument/2006/docPropsVTypes">
  <Template>Normal</Template>
  <TotalTime>371</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Jon</cp:lastModifiedBy>
  <cp:revision>7</cp:revision>
  <cp:lastPrinted>2014-03-05T14:53:00Z</cp:lastPrinted>
  <dcterms:created xsi:type="dcterms:W3CDTF">2014-08-18T15:37:00Z</dcterms:created>
  <dcterms:modified xsi:type="dcterms:W3CDTF">2014-09-12T16:53:00Z</dcterms:modified>
</cp:coreProperties>
</file>